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5346EE" w:rsidP="00F244A4" w:rsidRDefault="4E5346EE" w14:paraId="09FCB37E" w14:textId="54397871">
      <w:p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Strategia marketingowa</w:t>
      </w: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(najważniejsze elementy):</w:t>
      </w:r>
    </w:p>
    <w:p w:rsidR="0D3417D7" w:rsidP="00F244A4" w:rsidRDefault="0D3417D7" w14:paraId="58D7A493" w14:textId="324A8906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</w:pPr>
      <w:hyperlink r:id="Rd4067ccdbb4b4056">
        <w:r w:rsidRPr="00F244A4" w:rsidR="0D3417D7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color w:val="auto"/>
            <w:sz w:val="24"/>
            <w:szCs w:val="24"/>
            <w:lang w:val="pl-PL"/>
          </w:rPr>
          <w:t>Strategia marketingowa – Encyklopedia Zarządzania</w:t>
        </w:r>
      </w:hyperlink>
      <w:r w:rsidRPr="00F244A4" w:rsidR="70BF39D6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  <w:t xml:space="preserve"> (link)</w:t>
      </w:r>
    </w:p>
    <w:p w:rsidR="4E5346EE" w:rsidP="00F244A4" w:rsidRDefault="4E5346EE" w14:paraId="724E3E69" w14:textId="54D82D5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Specyfika organizacji</w:t>
      </w:r>
    </w:p>
    <w:p w:rsidR="4E5346EE" w:rsidP="00F244A4" w:rsidRDefault="4E5346EE" w14:paraId="584728D9" w14:textId="70175B2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Mocne, słabe strony (może analiza SWOT)</w:t>
      </w:r>
    </w:p>
    <w:p w:rsidR="4E5346EE" w:rsidP="00F244A4" w:rsidRDefault="4E5346EE" w14:paraId="00646E98" w14:textId="5E09B15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Główne cele</w:t>
      </w:r>
      <w:r w:rsidRPr="00F244A4" w:rsidR="7AA1457B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4E5346EE" w:rsidP="00F244A4" w:rsidRDefault="4E5346EE" w14:paraId="28D39E4F" w14:textId="40FFF8C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Sposoby komunikacji</w:t>
      </w:r>
    </w:p>
    <w:p w:rsidR="4E5346EE" w:rsidP="00F244A4" w:rsidRDefault="4E5346EE" w14:paraId="09F786E2" w14:textId="17252EB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Grupy docelowe</w:t>
      </w:r>
    </w:p>
    <w:p w:rsidR="4E5346EE" w:rsidP="00F244A4" w:rsidRDefault="4E5346EE" w14:paraId="5853F984" w14:textId="1446718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Konkurencja (największa)</w:t>
      </w:r>
    </w:p>
    <w:p w:rsidR="2EAB2FE5" w:rsidP="00F244A4" w:rsidRDefault="2EAB2FE5" w14:paraId="4BF63C2B" w14:textId="4D10FE7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2EAB2FE5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Marketing mix</w:t>
      </w:r>
      <w:r w:rsidRPr="00F244A4" w:rsidR="58A5EDC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A4" w:rsidR="2EAB2FE5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(</w:t>
      </w:r>
      <w:r w:rsidRPr="00F244A4" w:rsidR="1CEE259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4P:</w:t>
      </w:r>
      <w:r w:rsidRPr="00F244A4" w:rsidR="0E035DD5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A4" w:rsidR="5A8F2FF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produkt, cena, promocja, dystrybucja</w:t>
      </w:r>
      <w:r w:rsidRPr="00F244A4" w:rsidR="6598F242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; </w:t>
      </w:r>
      <w:r w:rsidRPr="00F244A4" w:rsidR="12963C12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4C</w:t>
      </w:r>
      <w:r w:rsidRPr="00F244A4" w:rsidR="196E53FB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Pr="00F244A4" w:rsidR="35AED22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potrzeby klienta, koszt klienta, wygoda zakupu, komunikacja</w:t>
      </w:r>
      <w:r w:rsidRPr="00F244A4" w:rsidR="507F52F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;</w:t>
      </w:r>
      <w:r w:rsidRPr="00F244A4" w:rsidR="5E90BD67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7P: proces, świadectwo materialne</w:t>
      </w:r>
      <w:r w:rsidRPr="00F244A4" w:rsidR="5A8F2FF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)</w:t>
      </w:r>
    </w:p>
    <w:p w:rsidR="4E5346EE" w:rsidP="00F244A4" w:rsidRDefault="4E5346EE" w14:paraId="2BA26ACD" w14:textId="40AEF63C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E5346E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Bez strategii (określonych kierunków działania) łatwo wpaść w pułapkę podążania za trendami, działaniami konkurencji).</w:t>
      </w:r>
      <w:r w:rsidRPr="00F244A4" w:rsidR="5D7859A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Dlatego to powinny być</w:t>
      </w:r>
      <w:r w:rsidRPr="00F244A4" w:rsidR="17FB2016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A4" w:rsidR="5D7859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wnioski z przeszłej działalności, diagnozy tego, gdzie firma znajduje się obecnie, prognozy celów, jakie chcemy osiągnąć w przyszłości.</w:t>
      </w:r>
      <w:r w:rsidRPr="00F244A4" w:rsidR="30F934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Tworząc strategię marketingową, nie trzeba ograniczać się do działań przypisanych wyłącznie do jednej kategorii.</w:t>
      </w:r>
    </w:p>
    <w:p w:rsidR="4F031743" w:rsidP="00F244A4" w:rsidRDefault="4F031743" w14:paraId="385E8A75" w14:textId="2B878136">
      <w:pPr>
        <w:pStyle w:val="Heading2"/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marketingowa – rodzaje</w:t>
      </w:r>
      <w:r w:rsidRPr="00F244A4" w:rsidR="783D49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:</w:t>
      </w:r>
    </w:p>
    <w:p w:rsidR="4F031743" w:rsidP="00F244A4" w:rsidRDefault="4F031743" w14:paraId="4CFC5338" w14:textId="7CFD4999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hyperlink r:id="Rea5aa94607ba4d36">
        <w:r w:rsidRPr="00F244A4" w:rsidR="4F03174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pl-PL"/>
          </w:rPr>
          <w:t xml:space="preserve">Strategia marketingowa B2B </w:t>
        </w:r>
      </w:hyperlink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(ang. business to business), czyli strategie skoncentrowane na docieraniu do klientów biznesowych.</w:t>
      </w:r>
    </w:p>
    <w:p w:rsidR="4F031743" w:rsidP="00F244A4" w:rsidRDefault="4F031743" w14:paraId="650A28EA" w14:textId="1C348D3C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hyperlink r:id="R18443b6ea7064649">
        <w:r w:rsidRPr="00F244A4" w:rsidR="4F03174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pl-PL"/>
          </w:rPr>
          <w:t>Strategia marketingowa B2C</w:t>
        </w:r>
      </w:hyperlink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(ang. business to 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customer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), czyli firmy adresujące swoją ofertę do klienta indywidualnego.</w:t>
      </w:r>
    </w:p>
    <w:p w:rsidR="4F031743" w:rsidP="00F244A4" w:rsidRDefault="4F031743" w14:paraId="752D35C7" w14:textId="64DCA566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koncentrująca się na sprzedaży</w:t>
      </w:r>
    </w:p>
    <w:p w:rsidR="4254C8A0" w:rsidP="00F244A4" w:rsidRDefault="4254C8A0" w14:paraId="7B3D4ECC" w14:textId="07F0F8CB">
      <w:pPr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254C8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Skoncentrowanie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na: etapy lejka zakupowego</w:t>
      </w:r>
      <w:r w:rsidRPr="00F244A4" w:rsidR="11AFA3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(konwersji)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klienta idealnego, kształtowanie się cen w zmiennych warunkach.</w:t>
      </w:r>
    </w:p>
    <w:p w:rsidR="4F031743" w:rsidP="00F244A4" w:rsidRDefault="4F031743" w14:paraId="0F43B6E7" w14:textId="19EB5DC2">
      <w:pPr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Strategia, w której priorytetem jest udana komunikacja </w:t>
      </w:r>
    </w:p>
    <w:p w:rsidR="351CD5D2" w:rsidP="00F244A4" w:rsidRDefault="351CD5D2" w14:paraId="4F53394D" w14:textId="47EA538F">
      <w:pPr>
        <w:pStyle w:val="Normal"/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351CD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Skoncentrowanie 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na: offline i online, kanały komunikacji, archetyp marki, język (proste komunikaty </w:t>
      </w:r>
      <w:r w:rsidRPr="00F244A4" w:rsidR="6DE549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gr</w:t>
      </w:r>
      <w:r w:rsidRPr="00F244A4" w:rsidR="14307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słów, powaga </w:t>
      </w:r>
      <w:r w:rsidRPr="00F244A4" w:rsidR="36E53F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humor). </w:t>
      </w:r>
    </w:p>
    <w:p w:rsidR="4F031743" w:rsidP="00F244A4" w:rsidRDefault="4F031743" w14:paraId="1C3DC132" w14:textId="5796B0F0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marketingowa produktu</w:t>
      </w:r>
    </w:p>
    <w:p w:rsidR="200697F4" w:rsidP="00F244A4" w:rsidRDefault="200697F4" w14:paraId="7BE59B14" w14:textId="0D85A546">
      <w:pPr>
        <w:pStyle w:val="Normal"/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200697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Skoncentrowanie</w:t>
      </w: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na: cenę, dostępność, poszerzanie oferty lub ulepszanie już istniejącej, rozbudowane lub niewielkie portfolio.</w:t>
      </w:r>
    </w:p>
    <w:p w:rsidR="4F031743" w:rsidP="00F244A4" w:rsidRDefault="4F031743" w14:paraId="3A2EBEEE" w14:textId="7349C8D6">
      <w:pPr>
        <w:spacing w:before="0" w:beforeAutospacing="off" w:after="0" w:afterAutospacing="off"/>
        <w:ind w:left="81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F03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Co ważne, tworząc strategię marketingową, nie trzeba ograniczać się do działań przypisanych wyłącznie do jednej kategorii. </w:t>
      </w:r>
    </w:p>
    <w:p w:rsidR="4C437129" w:rsidP="00F244A4" w:rsidRDefault="4C437129" w14:paraId="458FF2C4" w14:textId="19E78A3B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</w:pPr>
      <w:r w:rsidRPr="00F244A4" w:rsidR="4C437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penetracji rynku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polega na zwiększaniu sprzedaży i promocji produktów już istniejących, przyczynia się do rozwoju istniejącego już wcześniej rynku zbytu, realizację tej strategii można osiągnąć </w:t>
      </w:r>
      <w:r w:rsidRPr="00F244A4" w:rsidR="79FD5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wzros</w:t>
      </w:r>
      <w:r w:rsidRPr="00F244A4" w:rsidR="7821CA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t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 xml:space="preserve"> sprzedaż</w:t>
      </w:r>
      <w:r w:rsidRPr="00F244A4" w:rsidR="70FC79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y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produktów dotychczasowym odbiorcom,</w:t>
      </w:r>
      <w:r w:rsidRPr="00F244A4" w:rsidR="419D06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pozyskanie nowych nabywców</w:t>
      </w:r>
      <w:r w:rsidRPr="00F244A4" w:rsidR="03C449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odsłanianie własnego pola działania</w:t>
      </w:r>
      <w:r w:rsidRPr="00F244A4" w:rsidR="4FB4DB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zabezpieczenie istniejącego rynku zbytu przed konkurencją,</w:t>
      </w:r>
      <w:r w:rsidRPr="00F244A4" w:rsidR="3C3147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zwiększenie udziału w rynku</w:t>
      </w:r>
      <w:r w:rsidRPr="00F244A4" w:rsidR="515BEE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poprzez obniżki cenowe, wzrost dystrybucji,</w:t>
      </w:r>
      <w:r w:rsidRPr="00F244A4" w:rsidR="624225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4ADFD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zwiększenie częstotliwości zakupów - stosowanie specjalnych zachęt</w:t>
      </w:r>
      <w:r w:rsidRPr="00F244A4" w:rsidR="184E3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</w:t>
      </w:r>
    </w:p>
    <w:p w:rsidR="4C437129" w:rsidP="00F244A4" w:rsidRDefault="4C437129" w14:paraId="04E33DE1" w14:textId="55D85189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</w:pPr>
      <w:r w:rsidRPr="00F244A4" w:rsidR="4C437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rozwoju rynku</w:t>
      </w:r>
      <w:r w:rsidRPr="00F244A4" w:rsidR="300B9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zakłada, iż rozwój przedsiębiorstwa możliwy jest poprzez dysponowanie takim samym produktem, pod warunkiem zmiany jego przeznaczenia i segmentu rynku, wiąże się to z pozyskiwaniem nowych rynków zbytu</w:t>
      </w:r>
      <w:r w:rsidRPr="00F244A4" w:rsidR="6D98B2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i </w:t>
      </w:r>
      <w:r w:rsidRPr="00F244A4" w:rsidR="300B92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ze zmianą struktur marketingu mix</w:t>
      </w:r>
    </w:p>
    <w:p w:rsidR="4C437129" w:rsidP="00F244A4" w:rsidRDefault="4C437129" w14:paraId="6A0096F3" w14:textId="77A670D8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</w:pPr>
      <w:r w:rsidRPr="00F244A4" w:rsidR="4C437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rozwoju produktu</w:t>
      </w:r>
      <w:r w:rsidRPr="00F244A4" w:rsidR="727E1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oznacza proponowanie na istniejących już rynkach, produktów nowych bądź ulepszonych, ale mających podobne właściwości i zbliżone zastosowanie</w:t>
      </w:r>
    </w:p>
    <w:p w:rsidR="4C437129" w:rsidP="00F244A4" w:rsidRDefault="4C437129" w14:paraId="38F64371" w14:textId="765893A2">
      <w:pPr>
        <w:pStyle w:val="ListParagraph"/>
        <w:numPr>
          <w:ilvl w:val="0"/>
          <w:numId w:val="26"/>
        </w:numPr>
        <w:spacing w:before="0" w:beforeAutospacing="off" w:after="0" w:afterAutospacing="off"/>
        <w:ind w:right="81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l-PL"/>
        </w:rPr>
      </w:pPr>
      <w:r w:rsidRPr="00F244A4" w:rsidR="4C4371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Strategia dywersyfikacji</w:t>
      </w:r>
      <w:r w:rsidRPr="00F244A4" w:rsidR="5C0BE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ma charakter złożony, oznacza przeklasyfikowanie istniejących zasobów przedsiębiorstwa i zastosowanie ich w działaniach całkowicie innych niż wcześniej były one wykorzystywane</w:t>
      </w:r>
    </w:p>
    <w:p w:rsidR="00F244A4" w:rsidP="00F244A4" w:rsidRDefault="00F244A4" w14:paraId="3FFC2414" w14:textId="2EBDDF80">
      <w:pPr>
        <w:pStyle w:val="Normal"/>
        <w:spacing w:before="0" w:beforeAutospacing="off" w:after="0" w:afterAutospacing="off"/>
        <w:ind w:left="720" w:right="8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00F244A4" w:rsidP="00F244A4" w:rsidRDefault="00F244A4" w14:paraId="33BAF8AF" w14:textId="09449398">
      <w:pPr>
        <w:pStyle w:val="Normal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</w:p>
    <w:p w:rsidR="00F244A4" w:rsidP="00F244A4" w:rsidRDefault="00F244A4" w14:paraId="3E54D841" w14:textId="0A6FA631">
      <w:pPr>
        <w:pStyle w:val="Normal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</w:p>
    <w:p w:rsidR="431EC7FC" w:rsidP="00F244A4" w:rsidRDefault="431EC7FC" w14:paraId="05411A53" w14:textId="478649C7">
      <w:p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431EC7FC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Plany marketingowe</w:t>
      </w:r>
      <w:r w:rsidRPr="00F244A4" w:rsidR="431EC7F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związane ze strategiami marketingowymi</w:t>
      </w:r>
      <w:r w:rsidRPr="00F244A4" w:rsidR="01214197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zazwyczaj umożliwiają realizację przyjętych celów strategicznych, potrzebne elementy:</w:t>
      </w:r>
    </w:p>
    <w:p w:rsidR="22301662" w:rsidP="00F244A4" w:rsidRDefault="22301662" w14:paraId="0307A71F" w14:textId="6EE7C0FF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22301662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Budżet marketingowy</w:t>
      </w:r>
    </w:p>
    <w:p w:rsidR="22301662" w:rsidP="00F244A4" w:rsidRDefault="22301662" w14:paraId="5A5FF296" w14:textId="75E7277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00F244A4" w:rsidR="22301662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Harmonogram działań</w:t>
      </w:r>
    </w:p>
    <w:p w:rsidR="01214197" w:rsidP="00F244A4" w:rsidRDefault="01214197" w14:paraId="751E735A" w14:textId="447B0EC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1214197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Cele marketingowe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(SMART: 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Specific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-konkretne, 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Measurable</w:t>
      </w:r>
      <w:r w:rsidRPr="00F244A4" w:rsidR="3CF5BD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mierzalne, 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Achievable</w:t>
      </w:r>
      <w:r w:rsidRPr="00F244A4" w:rsidR="2F8F3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osiągalne, 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Relevant</w:t>
      </w:r>
      <w:r w:rsidRPr="00F244A4" w:rsidR="537621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zgodne z celem, i Time-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bound</w:t>
      </w:r>
      <w:r w:rsidRPr="00F244A4" w:rsidR="08B0A4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</w:t>
      </w:r>
      <w:r w:rsidRPr="00F244A4" w:rsidR="4B20BC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określone w czasie)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0EB9688F" w:rsidP="00F244A4" w:rsidRDefault="0EB9688F" w14:paraId="1AC06648" w14:textId="57D0EF7F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pl-PL"/>
        </w:rPr>
        <w:t>Wskaźniki KPI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Key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Performance 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Indicators</w:t>
      </w:r>
      <w:r w:rsidRPr="00F244A4" w:rsidR="0EB968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- kluczowe wskaźniki efektywności</w:t>
      </w:r>
      <w:r w:rsidRPr="00F244A4" w:rsidR="72B03D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</w:t>
      </w:r>
    </w:p>
    <w:p w:rsidR="08F5CF8C" w:rsidP="00F244A4" w:rsidRDefault="08F5CF8C" w14:paraId="3FAC7ABE" w14:textId="30DAF8E0">
      <w:pPr>
        <w:pStyle w:val="Heading3"/>
        <w:numPr>
          <w:ilvl w:val="0"/>
          <w:numId w:val="20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CLV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Customer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Lifetime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Value) – wartość życiowa klienta</w:t>
      </w:r>
    </w:p>
    <w:p w:rsidR="08F5CF8C" w:rsidP="00F244A4" w:rsidRDefault="08F5CF8C" w14:paraId="1F48909D" w14:textId="3D0355C3">
      <w:pPr>
        <w:shd w:val="clear" w:color="auto" w:fill="FFFFFF" w:themeFill="background1"/>
        <w:spacing w:before="24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Wartość życiowa klienta</w:t>
      </w:r>
      <w:r w:rsidRPr="00F244A4" w:rsidR="2BCB72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2BCB72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ile przeciętny użytkownik może wydać pieniędzy w naszym sklepie w ciągu swojego życia</w:t>
      </w:r>
      <w:r w:rsidRPr="00F244A4" w:rsidR="65A7C3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które należy rozumieć jako jego życiową aktywność w </w:t>
      </w:r>
      <w:r w:rsidRPr="00F244A4" w:rsidR="51E82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Internecie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). </w:t>
      </w:r>
      <w:r w:rsidRPr="00F244A4" w:rsidR="2CF63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rawdopodobieństwo sprzeda</w:t>
      </w:r>
      <w:r w:rsidRPr="00F244A4" w:rsidR="61DC4A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ż</w:t>
      </w:r>
      <w:r w:rsidRPr="00F244A4" w:rsidR="3ACF6A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y</w:t>
      </w:r>
      <w:r w:rsidRPr="00F244A4" w:rsidR="09805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dla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powracające</w:t>
      </w:r>
      <w:r w:rsidRPr="00F244A4" w:rsidR="6478EF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go</w:t>
      </w:r>
      <w:r w:rsidRPr="00F244A4" w:rsidR="65A571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nabywcy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wynosi ok. 60–70%</w:t>
      </w:r>
      <w:r w:rsidRPr="00F244A4" w:rsidR="362412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nowego użytkownika</w:t>
      </w:r>
      <w:r w:rsidRPr="00F244A4" w:rsidR="367D48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ok.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5–20%.</w:t>
      </w:r>
      <w:r w:rsidRPr="00F244A4" w:rsidR="16335D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ozyskanie nowego klienta jest pod względem marketingowym </w:t>
      </w:r>
      <w:r w:rsidRPr="00F244A4" w:rsidR="35324C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5x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droższe niż p</w:t>
      </w:r>
      <w:r w:rsidRPr="00F244A4" w:rsidR="21CEED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owrót i utrzymanie nabywcy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wzrost liczby „utrzymanych” klientów zaledwie o 5% wpływa na zwiększenie zysków od 2</w:t>
      </w:r>
      <w:r w:rsidRPr="00F244A4" w:rsidR="133A0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5 do 95%)</w:t>
      </w:r>
    </w:p>
    <w:p w:rsidR="08F5CF8C" w:rsidP="00F244A4" w:rsidRDefault="08F5CF8C" w14:paraId="505FC781" w14:textId="1F332E08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CLV = AOV × LT × RK</w:t>
      </w:r>
    </w:p>
    <w:p w:rsidR="08F5CF8C" w:rsidP="00F244A4" w:rsidRDefault="08F5CF8C" w14:paraId="6D43E4D4" w14:textId="1FB7C288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AOV </w:t>
      </w:r>
      <w:r w:rsidRPr="00F244A4" w:rsidR="1DB1D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-</w:t>
      </w:r>
      <w:r w:rsidRPr="00F244A4" w:rsidR="1DB1D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średni</w:t>
      </w:r>
      <w:r w:rsidRPr="00F244A4" w:rsidR="71D9B5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wartość zamówienia (</w:t>
      </w:r>
      <w:r w:rsidRPr="00F244A4" w:rsidR="7A8E2F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wskaźnik </w:t>
      </w:r>
      <w:r w:rsidRPr="00F244A4" w:rsidR="656032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b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</w:t>
      </w:r>
    </w:p>
    <w:p w:rsidR="08F5CF8C" w:rsidP="00F244A4" w:rsidRDefault="08F5CF8C" w14:paraId="4AD176B4" w14:textId="68B800AE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LT </w:t>
      </w:r>
      <w:r w:rsidRPr="00F244A4" w:rsidR="22B08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-</w:t>
      </w:r>
      <w:r w:rsidRPr="00F244A4" w:rsidR="22B08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średnią liczbę transakcji, których jeden klient dokonuje w ciągu roku.</w:t>
      </w:r>
    </w:p>
    <w:p w:rsidR="08F5CF8C" w:rsidP="00F244A4" w:rsidRDefault="08F5CF8C" w14:paraId="6A41D68E" w14:textId="0437ACCA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RK </w:t>
      </w:r>
      <w:r w:rsidRPr="00F244A4" w:rsidR="3B3AC6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-</w:t>
      </w:r>
      <w:r w:rsidRPr="00F244A4" w:rsidR="3B3AC6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średnią retencję jednego klienta (czas utrzymania </w:t>
      </w:r>
      <w:r w:rsidRPr="00F244A4" w:rsidR="6B2A4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klienta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np.</w:t>
      </w:r>
      <w:r w:rsidRPr="00F244A4" w:rsidR="3AF8B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: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 latach –przez jaki okres użytkownik zazwyczaj robi zakupy i po jakim czasie opuszcza </w:t>
      </w:r>
      <w:r w:rsidRPr="00F244A4" w:rsidR="4CC6A6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sklep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już na stałe).</w:t>
      </w:r>
    </w:p>
    <w:p w:rsidR="45AC3FA6" w:rsidP="00F244A4" w:rsidRDefault="45AC3FA6" w14:paraId="54A23C93" w14:textId="3E722BF9">
      <w:pPr>
        <w:pStyle w:val="Heading3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45AC3F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b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 AOV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Average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Order Value) – średnia wartość zamówienia</w:t>
      </w:r>
    </w:p>
    <w:p w:rsidR="08F5CF8C" w:rsidP="00F244A4" w:rsidRDefault="08F5CF8C" w14:paraId="4842488B" w14:textId="32E4999F">
      <w:pPr>
        <w:shd w:val="clear" w:color="auto" w:fill="FFFFFF" w:themeFill="background1"/>
        <w:spacing w:before="24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Średnia wartość zamówienia,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AOV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może pomóc w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podjęciu istotnych decyzji cenowych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w zrozumieniu, za które produkty użytkownik jest w stanie zapłacić więcej, a za które nie, w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poznaniu nawyków zakupowych klienta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w obliczeniu jego CLV, a nawet w zdecydowaniu, których kanałów marketingowych powinniśmy użyć, aby przekonać do siebie użytkownika.</w:t>
      </w:r>
    </w:p>
    <w:p w:rsidR="6608BB65" w:rsidP="00F244A4" w:rsidRDefault="6608BB65" w14:paraId="6C85EB9F" w14:textId="71EB25BE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6608BB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Dla p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odwyższ</w:t>
      </w:r>
      <w:r w:rsidRPr="00F244A4" w:rsidR="71C0DE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enia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wartoś</w:t>
      </w:r>
      <w:r w:rsidRPr="00F244A4" w:rsidR="39C5C7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ci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AOV </w:t>
      </w:r>
      <w:r w:rsidRPr="00F244A4" w:rsidR="100D59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podczas transakcji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zaproponować </w:t>
      </w:r>
      <w:r w:rsidRPr="00F244A4" w:rsidR="3D80E1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nabywcy,</w:t>
      </w:r>
      <w:r w:rsidRPr="00F244A4" w:rsidR="36F345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aby</w:t>
      </w:r>
      <w:r w:rsidRPr="00F244A4" w:rsidR="17C269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: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wybrał droższy zamiennik,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dokupił produkty do zestawu, bo dzięki temu uzyska zniżkę (np.</w:t>
      </w:r>
      <w:r w:rsidRPr="00F244A4" w:rsidR="669A8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: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357C5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5%),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polityk</w:t>
      </w:r>
      <w:r w:rsidRPr="00F244A4" w:rsidR="112114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zniżek</w:t>
      </w:r>
      <w:r w:rsidRPr="00F244A4" w:rsidR="04E00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każde zamówieni</w:t>
      </w:r>
      <w:r w:rsidRPr="00F244A4" w:rsidR="41DCF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powyżej 100 zł </w:t>
      </w:r>
      <w:r w:rsidRPr="00F244A4" w:rsidR="1C55CA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to przyznana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zniżk</w:t>
      </w:r>
      <w:r w:rsidRPr="00F244A4" w:rsidR="294B1C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wysokości </w:t>
      </w:r>
      <w:r w:rsidRPr="00F244A4" w:rsidR="58D80F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5</w:t>
      </w:r>
      <w:r w:rsidRPr="00F244A4" w:rsidR="58D80F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%),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politykę darmowej dostawy </w:t>
      </w:r>
      <w:r w:rsidRPr="00F244A4" w:rsidR="52BE27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zamówieni</w:t>
      </w:r>
      <w:r w:rsidRPr="00F244A4" w:rsidR="0B9AD1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powyżej </w:t>
      </w:r>
      <w:r w:rsidRPr="00F244A4" w:rsidR="480E0E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1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00 zł</w:t>
      </w:r>
      <w:r w:rsidRPr="00F244A4" w:rsidR="641DF9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),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sezonowe wyprzedaż</w:t>
      </w:r>
      <w:r w:rsidRPr="00F244A4" w:rsidR="0D433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pl-PL"/>
        </w:rPr>
        <w:t>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08F5CF8C" w:rsidP="00F244A4" w:rsidRDefault="08F5CF8C" w14:paraId="195321F6" w14:textId="5A8498E1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AOV = przychód ÷ liczba zamówień</w:t>
      </w:r>
      <w:r w:rsidRPr="00F244A4" w:rsidR="1F3202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(ustalony czas: miesiąc, kwartał, rok)</w:t>
      </w:r>
    </w:p>
    <w:p w:rsidR="1F320242" w:rsidP="00F244A4" w:rsidRDefault="1F320242" w14:paraId="5147EE3F" w14:textId="1B29AF1B">
      <w:pPr>
        <w:pStyle w:val="Heading3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1F3202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. CR (Conversion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Rate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 – współczynnik konwersji</w:t>
      </w:r>
      <w:r w:rsidRPr="00F244A4" w:rsidR="07988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(dokonany zakup)</w:t>
      </w:r>
      <w:r w:rsidRPr="00F244A4" w:rsidR="21E873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najczęściej (1-3%)</w:t>
      </w:r>
    </w:p>
    <w:p w:rsidR="08F5CF8C" w:rsidP="00F244A4" w:rsidRDefault="08F5CF8C" w14:paraId="279D521E" w14:textId="3CCEDFE1">
      <w:pPr>
        <w:shd w:val="clear" w:color="auto" w:fill="FFFFFF" w:themeFill="background1"/>
        <w:spacing w:before="24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7438C5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(P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rodukty</w:t>
      </w:r>
      <w:r w:rsidRPr="00F244A4" w:rsidR="6E9E3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chętnie kupowane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mniej</w:t>
      </w:r>
      <w:r w:rsidRPr="00F244A4" w:rsidR="343BC4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343BC4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chętnie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którym </w:t>
      </w:r>
      <w:r w:rsidRPr="00F244A4" w:rsidR="3EA14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etapie procesu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zakupowe użytkownicy najczęściej rezygnują z transakcji</w:t>
      </w:r>
      <w:r w:rsidRPr="00F244A4" w:rsidR="3FC38F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</w:t>
      </w:r>
    </w:p>
    <w:p w:rsidR="08F5CF8C" w:rsidP="00F244A4" w:rsidRDefault="08F5CF8C" w14:paraId="2D05AD45" w14:textId="6D2CF33F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CR = (liczba konwersji ÷ liczba sesji) × 100%</w:t>
      </w:r>
    </w:p>
    <w:p w:rsidR="2E777D8B" w:rsidP="00F244A4" w:rsidRDefault="2E777D8B" w14:paraId="3D08D231" w14:textId="4460ADB4">
      <w:pPr>
        <w:pStyle w:val="Heading3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2E777D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d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 CAR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Cart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Abandonment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Rate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 – współczynnik porzuceń koszyków</w:t>
      </w:r>
      <w:r w:rsidRPr="00F244A4" w:rsidR="4D0A49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(najczęściej 70%)</w:t>
      </w:r>
    </w:p>
    <w:p w:rsidR="08F5CF8C" w:rsidP="00F244A4" w:rsidRDefault="08F5CF8C" w14:paraId="694ABE90" w14:textId="42D74EED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CAR = 100 − [(LDT ÷ LZT) * 100%]</w:t>
      </w:r>
    </w:p>
    <w:p w:rsidR="08F5CF8C" w:rsidP="00F244A4" w:rsidRDefault="08F5CF8C" w14:paraId="4FDC5318" w14:textId="2689FF6A">
      <w:pPr>
        <w:pStyle w:val="ListParagraph"/>
        <w:numPr>
          <w:ilvl w:val="0"/>
          <w:numId w:val="18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LDT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liczb</w:t>
      </w:r>
      <w:r w:rsidRPr="00F244A4" w:rsidR="6F7B91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dokonanych transakcji.</w:t>
      </w:r>
    </w:p>
    <w:p w:rsidR="08F5CF8C" w:rsidP="00F244A4" w:rsidRDefault="08F5CF8C" w14:paraId="5A3CB199" w14:textId="5F7DD634">
      <w:pPr>
        <w:pStyle w:val="ListParagraph"/>
        <w:numPr>
          <w:ilvl w:val="0"/>
          <w:numId w:val="18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LZT liczb</w:t>
      </w:r>
      <w:r w:rsidRPr="00F244A4" w:rsidR="602A24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zaczętych transakcji.</w:t>
      </w:r>
    </w:p>
    <w:p w:rsidR="00F244A4" w:rsidP="00F244A4" w:rsidRDefault="00F244A4" w14:paraId="0E7B6D1B" w14:textId="7479B8FA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6E200C54" w:rsidP="00F244A4" w:rsidRDefault="6E200C54" w14:paraId="72A83548" w14:textId="70FA3D32">
      <w:pPr>
        <w:pStyle w:val="Heading3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6E200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e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. GM (Gross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Margin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 – średnia marża brutto</w:t>
      </w:r>
    </w:p>
    <w:p w:rsidR="08F5CF8C" w:rsidP="00F244A4" w:rsidRDefault="08F5CF8C" w14:paraId="5D9A4626" w14:textId="1C8D9FDF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GM = (przychód − koszt sprzedanych produktów) ÷ przychód × 100%</w:t>
      </w:r>
    </w:p>
    <w:p w:rsidR="1F57D3B9" w:rsidP="00F244A4" w:rsidRDefault="1F57D3B9" w14:paraId="1C4A57CA" w14:textId="4DDA13BA">
      <w:pPr>
        <w:pStyle w:val="Heading3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1F57D3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f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 CAC (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Customer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Acquisition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Cost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) – koszt pozyskania klienta</w:t>
      </w:r>
    </w:p>
    <w:p w:rsidR="08F5CF8C" w:rsidP="00F244A4" w:rsidRDefault="08F5CF8C" w14:paraId="52A49F5D" w14:textId="41C8DE04">
      <w:pPr>
        <w:shd w:val="clear" w:color="auto" w:fill="FFFFFF" w:themeFill="background1"/>
        <w:spacing w:before="270" w:beforeAutospacing="off" w:after="27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CAC = WK ÷ LK</w:t>
      </w:r>
    </w:p>
    <w:p w:rsidR="08F5CF8C" w:rsidP="00F244A4" w:rsidRDefault="08F5CF8C" w14:paraId="4986C295" w14:textId="034C1201">
      <w:pPr>
        <w:pStyle w:val="List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WK wydaną kwotę na pozyskanie klientów.</w:t>
      </w:r>
    </w:p>
    <w:p w:rsidR="08F5CF8C" w:rsidP="00F244A4" w:rsidRDefault="08F5CF8C" w14:paraId="798653C3" w14:textId="50F36166">
      <w:pPr>
        <w:pStyle w:val="List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LK </w:t>
      </w:r>
      <w:r w:rsidRPr="00F244A4" w:rsidR="1D5C73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liczb</w:t>
      </w:r>
      <w:r w:rsidRPr="00F244A4" w:rsidR="5B93C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</w:t>
      </w:r>
      <w:r w:rsidRPr="00F244A4" w:rsidR="08F5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pozyskanych klientów.</w:t>
      </w:r>
    </w:p>
    <w:p w:rsidR="00F244A4" w:rsidP="00F244A4" w:rsidRDefault="00F244A4" w14:paraId="164F3F4F" w14:textId="1BFB2185">
      <w:pPr>
        <w:pStyle w:val="Normal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4A45CD64" w:rsidP="00F244A4" w:rsidRDefault="4A45CD64" w14:paraId="48004681" w14:textId="5DD298A9">
      <w:pP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4df7a40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4715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74c1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3e50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c90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845b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a9900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414f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ce72a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3888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429b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bdb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746b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7bd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d25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e2bb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80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b9a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4851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7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9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1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3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5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7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9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1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30" w:hanging="180"/>
      </w:pPr>
    </w:lvl>
  </w:abstractNum>
  <w:abstractNum xmlns:w="http://schemas.openxmlformats.org/wordprocessingml/2006/main" w:abstractNumId="7">
    <w:nsid w:val="c190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a72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1b5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022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e9c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d17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ea7d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49515"/>
    <w:rsid w:val="00F244A4"/>
    <w:rsid w:val="01214197"/>
    <w:rsid w:val="0166B6AE"/>
    <w:rsid w:val="01A7C4D5"/>
    <w:rsid w:val="03C449B7"/>
    <w:rsid w:val="04C2C590"/>
    <w:rsid w:val="04E00E01"/>
    <w:rsid w:val="07149515"/>
    <w:rsid w:val="07988550"/>
    <w:rsid w:val="083AD264"/>
    <w:rsid w:val="0893E589"/>
    <w:rsid w:val="08B0A4DE"/>
    <w:rsid w:val="08F5CF8C"/>
    <w:rsid w:val="0980532C"/>
    <w:rsid w:val="098CE12C"/>
    <w:rsid w:val="0B67D650"/>
    <w:rsid w:val="0B9AD16B"/>
    <w:rsid w:val="0D3417D7"/>
    <w:rsid w:val="0D433CA3"/>
    <w:rsid w:val="0D862554"/>
    <w:rsid w:val="0E035DD5"/>
    <w:rsid w:val="0E0F7FAF"/>
    <w:rsid w:val="0EB9688F"/>
    <w:rsid w:val="0FCAECBE"/>
    <w:rsid w:val="100D591B"/>
    <w:rsid w:val="11211459"/>
    <w:rsid w:val="11797588"/>
    <w:rsid w:val="11AFA3BD"/>
    <w:rsid w:val="12963C12"/>
    <w:rsid w:val="133A0400"/>
    <w:rsid w:val="143077E0"/>
    <w:rsid w:val="16335D78"/>
    <w:rsid w:val="1706F7C7"/>
    <w:rsid w:val="17C2696D"/>
    <w:rsid w:val="17FB2016"/>
    <w:rsid w:val="184E3151"/>
    <w:rsid w:val="18E2B98F"/>
    <w:rsid w:val="196E53FB"/>
    <w:rsid w:val="1A1028C3"/>
    <w:rsid w:val="1A4CB557"/>
    <w:rsid w:val="1AF9B862"/>
    <w:rsid w:val="1B04710E"/>
    <w:rsid w:val="1B2CB1FE"/>
    <w:rsid w:val="1B864B36"/>
    <w:rsid w:val="1C55CA94"/>
    <w:rsid w:val="1C882D1F"/>
    <w:rsid w:val="1CEE2590"/>
    <w:rsid w:val="1D5C7313"/>
    <w:rsid w:val="1DB1DD26"/>
    <w:rsid w:val="1E665011"/>
    <w:rsid w:val="1E82C34B"/>
    <w:rsid w:val="1F320242"/>
    <w:rsid w:val="1F57D3B9"/>
    <w:rsid w:val="1FBBE8E1"/>
    <w:rsid w:val="200697F4"/>
    <w:rsid w:val="209ADB9D"/>
    <w:rsid w:val="21CEED19"/>
    <w:rsid w:val="21E873F0"/>
    <w:rsid w:val="22136654"/>
    <w:rsid w:val="22301662"/>
    <w:rsid w:val="226A71F3"/>
    <w:rsid w:val="22B08600"/>
    <w:rsid w:val="248B6FFA"/>
    <w:rsid w:val="27B94BFA"/>
    <w:rsid w:val="294B1CE5"/>
    <w:rsid w:val="2BCB7243"/>
    <w:rsid w:val="2CF63A1E"/>
    <w:rsid w:val="2E777D8B"/>
    <w:rsid w:val="2E7E634F"/>
    <w:rsid w:val="2EAB2FE5"/>
    <w:rsid w:val="2F4574FF"/>
    <w:rsid w:val="2F8F358C"/>
    <w:rsid w:val="2FD0C0A0"/>
    <w:rsid w:val="300B92EC"/>
    <w:rsid w:val="30F93475"/>
    <w:rsid w:val="343BC4D9"/>
    <w:rsid w:val="351CD5D2"/>
    <w:rsid w:val="35324CA6"/>
    <w:rsid w:val="357C5CB8"/>
    <w:rsid w:val="3580469B"/>
    <w:rsid w:val="35AED226"/>
    <w:rsid w:val="3624121D"/>
    <w:rsid w:val="363407C8"/>
    <w:rsid w:val="367D487A"/>
    <w:rsid w:val="36E53F86"/>
    <w:rsid w:val="36F34524"/>
    <w:rsid w:val="37A45450"/>
    <w:rsid w:val="3923893B"/>
    <w:rsid w:val="39C5C717"/>
    <w:rsid w:val="3ACF6ACB"/>
    <w:rsid w:val="3AF8B391"/>
    <w:rsid w:val="3B3AC62A"/>
    <w:rsid w:val="3C07850B"/>
    <w:rsid w:val="3C314793"/>
    <w:rsid w:val="3CF5BDAE"/>
    <w:rsid w:val="3D80E107"/>
    <w:rsid w:val="3D8544F8"/>
    <w:rsid w:val="3EA14121"/>
    <w:rsid w:val="3FC38FCC"/>
    <w:rsid w:val="4108994B"/>
    <w:rsid w:val="41444334"/>
    <w:rsid w:val="419D0629"/>
    <w:rsid w:val="41DCFCF3"/>
    <w:rsid w:val="421A7E9C"/>
    <w:rsid w:val="4254C8A0"/>
    <w:rsid w:val="4258E9CE"/>
    <w:rsid w:val="431EC7FC"/>
    <w:rsid w:val="43573FCF"/>
    <w:rsid w:val="45AC3FA6"/>
    <w:rsid w:val="465D3E5F"/>
    <w:rsid w:val="46977030"/>
    <w:rsid w:val="480E0E8A"/>
    <w:rsid w:val="483D2C89"/>
    <w:rsid w:val="48484D57"/>
    <w:rsid w:val="48FA7DDF"/>
    <w:rsid w:val="49211067"/>
    <w:rsid w:val="49D7DA9C"/>
    <w:rsid w:val="4A0FB092"/>
    <w:rsid w:val="4A45CD64"/>
    <w:rsid w:val="4ADFD4B0"/>
    <w:rsid w:val="4B20BCDE"/>
    <w:rsid w:val="4BF3FBE9"/>
    <w:rsid w:val="4C437129"/>
    <w:rsid w:val="4CB817F6"/>
    <w:rsid w:val="4CC6A6B8"/>
    <w:rsid w:val="4D0A4970"/>
    <w:rsid w:val="4D4BB464"/>
    <w:rsid w:val="4DBAB5B0"/>
    <w:rsid w:val="4E5346EE"/>
    <w:rsid w:val="4F031743"/>
    <w:rsid w:val="4FB4DBB9"/>
    <w:rsid w:val="507F52FC"/>
    <w:rsid w:val="515BEE3E"/>
    <w:rsid w:val="51E82DF0"/>
    <w:rsid w:val="52BE27B4"/>
    <w:rsid w:val="52E805B8"/>
    <w:rsid w:val="53762168"/>
    <w:rsid w:val="546363F7"/>
    <w:rsid w:val="55CF0CDE"/>
    <w:rsid w:val="55DF48D0"/>
    <w:rsid w:val="575FD4E8"/>
    <w:rsid w:val="58A5EDC9"/>
    <w:rsid w:val="58D80FCF"/>
    <w:rsid w:val="59C9170C"/>
    <w:rsid w:val="5A82F77D"/>
    <w:rsid w:val="5A8F2FF4"/>
    <w:rsid w:val="5B93CD5F"/>
    <w:rsid w:val="5C0BE1A1"/>
    <w:rsid w:val="5D7859A4"/>
    <w:rsid w:val="5E90BD67"/>
    <w:rsid w:val="5E9B0465"/>
    <w:rsid w:val="5EA0E1B6"/>
    <w:rsid w:val="5EA7CBF6"/>
    <w:rsid w:val="5ED0BF6F"/>
    <w:rsid w:val="602A2404"/>
    <w:rsid w:val="61DC4AEC"/>
    <w:rsid w:val="621E8692"/>
    <w:rsid w:val="62422586"/>
    <w:rsid w:val="62E65699"/>
    <w:rsid w:val="641DF9EE"/>
    <w:rsid w:val="6425EFC9"/>
    <w:rsid w:val="6478EFCD"/>
    <w:rsid w:val="65603287"/>
    <w:rsid w:val="6598F242"/>
    <w:rsid w:val="65A57118"/>
    <w:rsid w:val="65A7C379"/>
    <w:rsid w:val="65FD2EAD"/>
    <w:rsid w:val="6608BB65"/>
    <w:rsid w:val="669A8ADD"/>
    <w:rsid w:val="66C1647B"/>
    <w:rsid w:val="6819B09E"/>
    <w:rsid w:val="68BEA961"/>
    <w:rsid w:val="693B419D"/>
    <w:rsid w:val="69A3EC74"/>
    <w:rsid w:val="6A9A437F"/>
    <w:rsid w:val="6B2A4778"/>
    <w:rsid w:val="6BEC6687"/>
    <w:rsid w:val="6D863C15"/>
    <w:rsid w:val="6D98B28E"/>
    <w:rsid w:val="6DCEAB37"/>
    <w:rsid w:val="6DE549C8"/>
    <w:rsid w:val="6E200C54"/>
    <w:rsid w:val="6E9E3CC1"/>
    <w:rsid w:val="6F7B9179"/>
    <w:rsid w:val="6FA1C1CF"/>
    <w:rsid w:val="7023AFB0"/>
    <w:rsid w:val="70BF39D6"/>
    <w:rsid w:val="70FC7957"/>
    <w:rsid w:val="7181A681"/>
    <w:rsid w:val="71A13D7A"/>
    <w:rsid w:val="71C0DE2A"/>
    <w:rsid w:val="71D9B586"/>
    <w:rsid w:val="727E1255"/>
    <w:rsid w:val="72B03D52"/>
    <w:rsid w:val="731F1805"/>
    <w:rsid w:val="732A701F"/>
    <w:rsid w:val="7438C5A1"/>
    <w:rsid w:val="748970EF"/>
    <w:rsid w:val="749AF91E"/>
    <w:rsid w:val="758FA774"/>
    <w:rsid w:val="76CAD36D"/>
    <w:rsid w:val="7821CAC7"/>
    <w:rsid w:val="783D492D"/>
    <w:rsid w:val="79FD5B7F"/>
    <w:rsid w:val="7A8E2F25"/>
    <w:rsid w:val="7AA1457B"/>
    <w:rsid w:val="7B0D8EDB"/>
    <w:rsid w:val="7BDE7182"/>
    <w:rsid w:val="7BF48821"/>
    <w:rsid w:val="7C39CD25"/>
    <w:rsid w:val="7C571910"/>
    <w:rsid w:val="7D3CFDFB"/>
    <w:rsid w:val="7F3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9515"/>
  <w15:chartTrackingRefBased/>
  <w15:docId w15:val="{2443ECE9-773B-4BCA-B6CC-8D9A7C225C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0F244A4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00F244A4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0F244A4"/>
    <w:rPr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0F244A4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files.pl/pl/index.php/Strategia_marketingowa" TargetMode="External" Id="Rd4067ccdbb4b4056" /><Relationship Type="http://schemas.openxmlformats.org/officeDocument/2006/relationships/hyperlink" Target="https://www.mbridge.pl/strategia-b2b/" TargetMode="External" Id="Rea5aa94607ba4d36" /><Relationship Type="http://schemas.openxmlformats.org/officeDocument/2006/relationships/hyperlink" Target="https://www.mbridge.pl/strategia-b2c/" TargetMode="External" Id="R18443b6ea7064649" /><Relationship Type="http://schemas.openxmlformats.org/officeDocument/2006/relationships/numbering" Target="numbering.xml" Id="Rda127b9df22c4c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057F9774064AA5C6D666C60A01B4" ma:contentTypeVersion="4" ma:contentTypeDescription="Create a new document." ma:contentTypeScope="" ma:versionID="8dd6b090d813751ca30d2b7102c1f60c">
  <xsd:schema xmlns:xsd="http://www.w3.org/2001/XMLSchema" xmlns:xs="http://www.w3.org/2001/XMLSchema" xmlns:p="http://schemas.microsoft.com/office/2006/metadata/properties" xmlns:ns2="7b36183e-f820-49a2-ae76-6e2f2b8030b0" targetNamespace="http://schemas.microsoft.com/office/2006/metadata/properties" ma:root="true" ma:fieldsID="8cd1f7c6fb0c00c8ef8faf7486c019d7" ns2:_="">
    <xsd:import namespace="7b36183e-f820-49a2-ae76-6e2f2b803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183e-f820-49a2-ae76-6e2f2b80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61971-CD36-4C0E-AB54-7A0C082302EA}"/>
</file>

<file path=customXml/itemProps2.xml><?xml version="1.0" encoding="utf-8"?>
<ds:datastoreItem xmlns:ds="http://schemas.openxmlformats.org/officeDocument/2006/customXml" ds:itemID="{86419B1E-6314-43A4-AFA1-341D636E16E8}"/>
</file>

<file path=customXml/itemProps3.xml><?xml version="1.0" encoding="utf-8"?>
<ds:datastoreItem xmlns:ds="http://schemas.openxmlformats.org/officeDocument/2006/customXml" ds:itemID="{E389D3A2-1E59-4A4B-94AF-CC7780C5D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Kucab-Bąk Katarzyna</dc:creator>
  <keywords/>
  <dc:description/>
  <dcterms:created xsi:type="dcterms:W3CDTF">2024-12-02T13:49:07.0000000Z</dcterms:created>
  <dcterms:modified xsi:type="dcterms:W3CDTF">2024-12-02T16:01:47.9070574Z</dcterms:modified>
  <lastModifiedBy>Kucab-Bąk Katarzyna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0x01010078AE057F9774064AA5C6D666C60A01B4</vt:lpwstr>
  </property>
</Properties>
</file>